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 w:line="240" w:lineRule="auto"/>
        <w:ind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Утвержден</w:t>
      </w:r>
      <w:r>
        <w:rPr>
          <w:rFonts w:ascii="Times New Roman" w:hAnsi="Times New Roman"/>
          <w:sz w:val="24"/>
        </w:rPr>
        <w:t xml:space="preserve"> </w:t>
      </w:r>
    </w:p>
    <w:p w14:paraId="02000000">
      <w:pPr>
        <w:spacing w:after="0" w:line="240" w:lineRule="auto"/>
        <w:ind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</w:t>
      </w:r>
      <w:r>
        <w:rPr>
          <w:rFonts w:ascii="Times New Roman" w:hAnsi="Times New Roman"/>
          <w:sz w:val="24"/>
        </w:rPr>
        <w:t>распоряжением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К</w:t>
      </w:r>
      <w:r>
        <w:rPr>
          <w:rFonts w:ascii="Times New Roman" w:hAnsi="Times New Roman"/>
          <w:sz w:val="24"/>
        </w:rPr>
        <w:t>онтрольно-счетной</w:t>
      </w:r>
      <w:r>
        <w:rPr>
          <w:rFonts w:ascii="Times New Roman" w:hAnsi="Times New Roman"/>
          <w:sz w:val="24"/>
        </w:rPr>
        <w:t xml:space="preserve"> </w:t>
      </w:r>
    </w:p>
    <w:p w14:paraId="03000000">
      <w:pPr>
        <w:spacing w:after="0" w:line="240" w:lineRule="auto"/>
        <w:ind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комиссии </w:t>
      </w:r>
      <w:r>
        <w:rPr>
          <w:rFonts w:ascii="Times New Roman" w:hAnsi="Times New Roman"/>
          <w:sz w:val="24"/>
        </w:rPr>
        <w:t>Шарангского муниципального округа</w:t>
      </w:r>
    </w:p>
    <w:p w14:paraId="04000000">
      <w:pPr>
        <w:spacing w:after="0" w:line="240" w:lineRule="auto"/>
        <w:ind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Нижегородской области</w:t>
      </w:r>
    </w:p>
    <w:p w14:paraId="05000000">
      <w:pPr>
        <w:spacing w:after="0" w:line="240" w:lineRule="auto"/>
        <w:ind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</w:t>
      </w:r>
      <w:r>
        <w:rPr>
          <w:rFonts w:ascii="Times New Roman" w:hAnsi="Times New Roman"/>
          <w:sz w:val="24"/>
        </w:rPr>
        <w:t>т</w:t>
      </w:r>
      <w:r>
        <w:rPr>
          <w:rFonts w:ascii="Times New Roman" w:hAnsi="Times New Roman"/>
          <w:sz w:val="24"/>
        </w:rPr>
        <w:t xml:space="preserve"> 26.12.</w:t>
      </w:r>
      <w:r>
        <w:rPr>
          <w:rFonts w:ascii="Times New Roman" w:hAnsi="Times New Roman"/>
          <w:sz w:val="24"/>
        </w:rPr>
        <w:t>202</w:t>
      </w:r>
      <w:r>
        <w:rPr>
          <w:rFonts w:ascii="Times New Roman" w:hAnsi="Times New Roman"/>
          <w:sz w:val="24"/>
        </w:rPr>
        <w:t>5</w:t>
      </w:r>
      <w:r>
        <w:rPr>
          <w:rFonts w:ascii="Times New Roman" w:hAnsi="Times New Roman"/>
          <w:sz w:val="24"/>
        </w:rPr>
        <w:t xml:space="preserve"> года</w:t>
      </w:r>
      <w:r>
        <w:rPr>
          <w:rFonts w:ascii="Times New Roman" w:hAnsi="Times New Roman"/>
          <w:sz w:val="24"/>
        </w:rPr>
        <w:t xml:space="preserve"> №19</w:t>
      </w:r>
    </w:p>
    <w:p w14:paraId="06000000">
      <w:pPr>
        <w:spacing w:after="0" w:line="240" w:lineRule="auto"/>
        <w:ind/>
        <w:jc w:val="right"/>
        <w:outlineLvl w:val="0"/>
        <w:rPr>
          <w:rFonts w:ascii="Times New Roman" w:hAnsi="Times New Roman"/>
          <w:b w:val="1"/>
          <w:sz w:val="24"/>
        </w:rPr>
      </w:pPr>
    </w:p>
    <w:p w14:paraId="07000000">
      <w:pPr>
        <w:spacing w:after="0" w:line="240" w:lineRule="auto"/>
        <w:ind/>
        <w:jc w:val="center"/>
        <w:outlineLvl w:val="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ПЛАН РАБОТЫ</w:t>
      </w:r>
      <w:r>
        <w:rPr>
          <w:rFonts w:ascii="Times New Roman" w:hAnsi="Times New Roman"/>
          <w:b w:val="1"/>
          <w:sz w:val="24"/>
        </w:rPr>
        <w:t xml:space="preserve"> </w:t>
      </w:r>
    </w:p>
    <w:p w14:paraId="08000000">
      <w:pPr>
        <w:spacing w:after="0" w:line="240" w:lineRule="auto"/>
        <w:ind/>
        <w:jc w:val="center"/>
        <w:outlineLvl w:val="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КОНТРОЛЬНО-СЧЕТНОЙ КОМИССИИ ШАРАНГСКОГО МУНИЦИПАЛЬНОГО ОКРУГА НИЖЕГОРОДСКОЙ ОБЛАСТИ </w:t>
      </w:r>
    </w:p>
    <w:p w14:paraId="09000000">
      <w:pPr>
        <w:spacing w:after="0" w:line="240" w:lineRule="auto"/>
        <w:ind/>
        <w:jc w:val="center"/>
        <w:outlineLvl w:val="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НА 20</w:t>
      </w:r>
      <w:r>
        <w:rPr>
          <w:rFonts w:ascii="Times New Roman" w:hAnsi="Times New Roman"/>
          <w:b w:val="1"/>
          <w:sz w:val="24"/>
        </w:rPr>
        <w:t>26</w:t>
      </w:r>
      <w:r>
        <w:rPr>
          <w:rFonts w:ascii="Times New Roman" w:hAnsi="Times New Roman"/>
          <w:b w:val="1"/>
          <w:sz w:val="24"/>
        </w:rPr>
        <w:t xml:space="preserve"> ГОД</w:t>
      </w:r>
    </w:p>
    <w:p w14:paraId="0A000000">
      <w:pPr>
        <w:spacing w:after="0" w:line="240" w:lineRule="auto"/>
        <w:ind/>
        <w:rPr>
          <w:rFonts w:ascii="Times New Roman" w:hAnsi="Times New Roman"/>
          <w:b w:val="1"/>
          <w:sz w:val="24"/>
        </w:rPr>
      </w:pPr>
    </w:p>
    <w:tbl>
      <w:tblPr>
        <w:tblStyle w:val="Style_1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521"/>
        <w:gridCol w:w="4426"/>
        <w:gridCol w:w="2740"/>
        <w:gridCol w:w="1668"/>
      </w:tblGrid>
      <w:tr>
        <w:tc>
          <w:tcPr>
            <w:tcW w:type="dxa" w:w="5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B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 xml:space="preserve">№ </w:t>
            </w:r>
            <w:r>
              <w:rPr>
                <w:rFonts w:ascii="Times New Roman" w:hAnsi="Times New Roman"/>
                <w:b w:val="1"/>
                <w:sz w:val="24"/>
              </w:rPr>
              <w:t>п</w:t>
            </w:r>
            <w:r>
              <w:rPr>
                <w:rFonts w:ascii="Times New Roman" w:hAnsi="Times New Roman"/>
                <w:b w:val="1"/>
                <w:sz w:val="24"/>
              </w:rPr>
              <w:t>/п</w:t>
            </w:r>
          </w:p>
        </w:tc>
        <w:tc>
          <w:tcPr>
            <w:tcW w:type="dxa" w:w="44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C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Наименование мероприятия</w:t>
            </w:r>
          </w:p>
        </w:tc>
        <w:tc>
          <w:tcPr>
            <w:tcW w:type="dxa" w:w="27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D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Объект проверки</w:t>
            </w:r>
          </w:p>
        </w:tc>
        <w:tc>
          <w:tcPr>
            <w:tcW w:type="dxa" w:w="16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E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 xml:space="preserve">Срок </w:t>
            </w:r>
            <w:r>
              <w:rPr>
                <w:rFonts w:ascii="Times New Roman" w:hAnsi="Times New Roman"/>
                <w:b w:val="1"/>
                <w:sz w:val="24"/>
              </w:rPr>
              <w:t>исполнения</w:t>
            </w:r>
            <w:r>
              <w:rPr>
                <w:rFonts w:ascii="Times New Roman" w:hAnsi="Times New Roman"/>
                <w:b w:val="1"/>
                <w:sz w:val="24"/>
              </w:rPr>
              <w:t xml:space="preserve"> мероприятия</w:t>
            </w:r>
          </w:p>
        </w:tc>
      </w:tr>
      <w:tr>
        <w:tc>
          <w:tcPr>
            <w:tcW w:type="dxa" w:w="9355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F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1.Экспертно-аналитические мероприятия</w:t>
            </w:r>
          </w:p>
        </w:tc>
      </w:tr>
      <w:tr>
        <w:tc>
          <w:tcPr>
            <w:tcW w:type="dxa" w:w="5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0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1.1</w:t>
            </w:r>
          </w:p>
        </w:tc>
        <w:tc>
          <w:tcPr>
            <w:tcW w:type="dxa" w:w="44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1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Камеральная внешняя проверка бюджет</w:t>
            </w:r>
            <w:r>
              <w:rPr>
                <w:rFonts w:ascii="Times New Roman" w:hAnsi="Times New Roman"/>
                <w:sz w:val="24"/>
              </w:rPr>
              <w:t>ной отчетности за 2025 год главных администраторов бюджетных средств</w:t>
            </w:r>
          </w:p>
        </w:tc>
        <w:tc>
          <w:tcPr>
            <w:tcW w:type="dxa" w:w="27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2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Главные администраторы бюджетных средств</w:t>
            </w:r>
          </w:p>
        </w:tc>
        <w:tc>
          <w:tcPr>
            <w:tcW w:type="dxa" w:w="16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3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 квартал</w:t>
            </w:r>
          </w:p>
          <w:p w14:paraId="14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5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5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1.2</w:t>
            </w:r>
          </w:p>
        </w:tc>
        <w:tc>
          <w:tcPr>
            <w:tcW w:type="dxa" w:w="44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6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Внешняя проверка отчета об исполнении бюджета Шарангского муниципального округа за 2025 года</w:t>
            </w:r>
          </w:p>
        </w:tc>
        <w:tc>
          <w:tcPr>
            <w:tcW w:type="dxa" w:w="27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7000000">
            <w:pPr>
              <w:spacing w:after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Финансовое управление администрации Шарангского муниципального округа Нижегородской области</w:t>
            </w:r>
          </w:p>
        </w:tc>
        <w:tc>
          <w:tcPr>
            <w:tcW w:type="dxa" w:w="16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8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 квартал</w:t>
            </w:r>
          </w:p>
        </w:tc>
      </w:tr>
      <w:tr>
        <w:tc>
          <w:tcPr>
            <w:tcW w:type="dxa" w:w="5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9000000">
            <w:pPr>
              <w:spacing w:after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1.3</w:t>
            </w:r>
          </w:p>
        </w:tc>
        <w:tc>
          <w:tcPr>
            <w:tcW w:type="dxa" w:w="44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A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Проведение оперативного анализа</w:t>
            </w:r>
            <w:r>
              <w:rPr>
                <w:rFonts w:ascii="Times New Roman" w:hAnsi="Times New Roman"/>
                <w:sz w:val="24"/>
              </w:rPr>
              <w:t xml:space="preserve"> исполнения и контроля за организацией исполнения бюджета </w:t>
            </w:r>
            <w:r>
              <w:rPr>
                <w:rFonts w:ascii="Times New Roman" w:hAnsi="Times New Roman"/>
                <w:sz w:val="24"/>
              </w:rPr>
              <w:t>Шарангского муниципального округа</w:t>
            </w:r>
            <w:r>
              <w:rPr>
                <w:rFonts w:ascii="Times New Roman" w:hAnsi="Times New Roman"/>
                <w:sz w:val="24"/>
              </w:rPr>
              <w:t xml:space="preserve"> за первый квартал 202</w:t>
            </w:r>
            <w:r>
              <w:rPr>
                <w:rFonts w:ascii="Times New Roman" w:hAnsi="Times New Roman"/>
                <w:sz w:val="24"/>
              </w:rPr>
              <w:t>6</w:t>
            </w:r>
            <w:r>
              <w:rPr>
                <w:rFonts w:ascii="Times New Roman" w:hAnsi="Times New Roman"/>
                <w:sz w:val="24"/>
              </w:rPr>
              <w:t xml:space="preserve"> года, за первое полугодие 2026 года, за 9 месяцев 2026 года</w:t>
            </w:r>
          </w:p>
        </w:tc>
        <w:tc>
          <w:tcPr>
            <w:tcW w:type="dxa" w:w="27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B000000">
            <w:pPr>
              <w:spacing w:after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Финансовое управление администрации Шарангского муниципального округа Нижегородской области</w:t>
            </w:r>
          </w:p>
        </w:tc>
        <w:tc>
          <w:tcPr>
            <w:tcW w:type="dxa" w:w="16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C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2-4 квартал</w:t>
            </w:r>
          </w:p>
        </w:tc>
      </w:tr>
      <w:tr>
        <w:tc>
          <w:tcPr>
            <w:tcW w:type="dxa" w:w="5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D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1.4</w:t>
            </w:r>
          </w:p>
        </w:tc>
        <w:tc>
          <w:tcPr>
            <w:tcW w:type="dxa" w:w="44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E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Экспертиза и подготовка заключений на проекты решений и иных нормативных правовых актов в рамках полномочий Контрольно-счетной комиссии Шарангского муниципального округа Нижегородской области</w:t>
            </w:r>
          </w:p>
          <w:p w14:paraId="1F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7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0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21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6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2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года</w:t>
            </w:r>
          </w:p>
          <w:p w14:paraId="23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мере поступления</w:t>
            </w:r>
          </w:p>
        </w:tc>
      </w:tr>
      <w:tr>
        <w:tc>
          <w:tcPr>
            <w:tcW w:type="dxa" w:w="5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4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type="dxa" w:w="44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5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Проведение экспертизы и подготовка заключения на</w:t>
            </w:r>
            <w:r>
              <w:rPr>
                <w:rFonts w:ascii="Times New Roman" w:hAnsi="Times New Roman"/>
                <w:sz w:val="24"/>
              </w:rPr>
              <w:t xml:space="preserve"> проект</w:t>
            </w:r>
            <w:r>
              <w:rPr>
                <w:rFonts w:ascii="Times New Roman" w:hAnsi="Times New Roman"/>
                <w:sz w:val="24"/>
              </w:rPr>
              <w:t xml:space="preserve"> решения «О бюджете Шарангского муниципального округа</w:t>
            </w:r>
            <w:r>
              <w:rPr>
                <w:rFonts w:ascii="Times New Roman" w:hAnsi="Times New Roman"/>
                <w:sz w:val="24"/>
              </w:rPr>
              <w:t xml:space="preserve"> на 202</w:t>
            </w:r>
            <w:r>
              <w:rPr>
                <w:rFonts w:ascii="Times New Roman" w:hAnsi="Times New Roman"/>
                <w:sz w:val="24"/>
              </w:rPr>
              <w:t>7</w:t>
            </w:r>
            <w:r>
              <w:rPr>
                <w:rFonts w:ascii="Times New Roman" w:hAnsi="Times New Roman"/>
                <w:sz w:val="24"/>
              </w:rPr>
              <w:t xml:space="preserve"> год и на плановый период 202</w:t>
            </w:r>
            <w:r>
              <w:rPr>
                <w:rFonts w:ascii="Times New Roman" w:hAnsi="Times New Roman"/>
                <w:sz w:val="24"/>
              </w:rPr>
              <w:t>8</w:t>
            </w:r>
            <w:r>
              <w:rPr>
                <w:rFonts w:ascii="Times New Roman" w:hAnsi="Times New Roman"/>
                <w:sz w:val="24"/>
              </w:rPr>
              <w:t>-20</w:t>
            </w:r>
            <w:r>
              <w:rPr>
                <w:rFonts w:ascii="Times New Roman" w:hAnsi="Times New Roman"/>
                <w:sz w:val="24"/>
              </w:rPr>
              <w:t>29</w:t>
            </w:r>
            <w:r>
              <w:rPr>
                <w:rFonts w:ascii="Times New Roman" w:hAnsi="Times New Roman"/>
                <w:sz w:val="24"/>
              </w:rPr>
              <w:t xml:space="preserve"> годов</w:t>
            </w:r>
            <w:r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type="dxa" w:w="27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6000000">
            <w:pPr>
              <w:spacing w:after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Финансовое управление администрации Шарангского муниципального округа Нижегородской области</w:t>
            </w:r>
          </w:p>
          <w:p w14:paraId="27000000">
            <w:pPr>
              <w:spacing w:after="0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6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8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 квартал</w:t>
            </w:r>
          </w:p>
        </w:tc>
      </w:tr>
      <w:tr>
        <w:tc>
          <w:tcPr>
            <w:tcW w:type="dxa" w:w="5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9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883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A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2.Контрольные мероприятия</w:t>
            </w:r>
          </w:p>
        </w:tc>
      </w:tr>
      <w:tr>
        <w:tc>
          <w:tcPr>
            <w:tcW w:type="dxa" w:w="5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B000000">
            <w:pPr>
              <w:pStyle w:val="Style_2"/>
              <w:spacing w:after="0"/>
              <w:ind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2.1</w:t>
            </w:r>
          </w:p>
        </w:tc>
        <w:tc>
          <w:tcPr>
            <w:tcW w:type="dxa" w:w="44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C000000">
            <w:pPr>
              <w:spacing w:after="0"/>
              <w:ind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Проверка законности и эффективности использования средств бюджета, предоставленных в 2025 году на реализацию мероприятий подпрограммы «Развитие дополнительного образования и воспитания детей» муниципальной программы «Развитие образования Шарангского муниципального округа»</w:t>
            </w:r>
          </w:p>
        </w:tc>
        <w:tc>
          <w:tcPr>
            <w:tcW w:type="dxa" w:w="27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D000000">
            <w:pPr>
              <w:spacing w:after="0"/>
              <w:ind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 xml:space="preserve">Управление образования и молодежной политики администрации Шарангского муниципального округа Нижегородской области; </w:t>
            </w:r>
          </w:p>
          <w:p w14:paraId="2E000000">
            <w:pPr>
              <w:spacing w:after="0"/>
              <w:ind/>
              <w:jc w:val="center"/>
              <w:rPr>
                <w:rFonts w:ascii="Times New Roman" w:hAnsi="Times New Roman"/>
                <w:b w:val="0"/>
                <w:sz w:val="24"/>
              </w:rPr>
            </w:pPr>
          </w:p>
          <w:p w14:paraId="2F000000">
            <w:pPr>
              <w:spacing w:after="0"/>
              <w:ind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 xml:space="preserve">МБУ ДО ДДТ; </w:t>
            </w:r>
          </w:p>
          <w:p w14:paraId="30000000">
            <w:pPr>
              <w:spacing w:after="0"/>
              <w:ind/>
              <w:jc w:val="center"/>
              <w:rPr>
                <w:rFonts w:ascii="Times New Roman" w:hAnsi="Times New Roman"/>
                <w:b w:val="0"/>
                <w:sz w:val="24"/>
              </w:rPr>
            </w:pPr>
          </w:p>
          <w:p w14:paraId="31000000">
            <w:pPr>
              <w:spacing w:after="0"/>
              <w:ind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МБУ ДО Шарангский ДЮЦ</w:t>
            </w:r>
          </w:p>
        </w:tc>
        <w:tc>
          <w:tcPr>
            <w:tcW w:type="dxa" w:w="16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2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2 квартал</w:t>
            </w:r>
          </w:p>
        </w:tc>
      </w:tr>
      <w:tr>
        <w:tc>
          <w:tcPr>
            <w:tcW w:type="dxa" w:w="5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3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44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4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 xml:space="preserve">Проверка законности и эффективности использования средств областного бюджета, выделенных в 2025 году на финансовое обеспечение функционирования специализированных классов (кружков) на базе общеобразовательных организаций в целях реализации образовательных процессов по разработке, производству и эксплуатации беспилотных авиационных систем </w:t>
            </w:r>
          </w:p>
        </w:tc>
        <w:tc>
          <w:tcPr>
            <w:tcW w:type="dxa" w:w="27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5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Управление образования и молодежной политики администрации Шарангского муниципального округа Нижегородской области</w:t>
            </w:r>
            <w:r>
              <w:rPr>
                <w:rFonts w:ascii="Times New Roman" w:hAnsi="Times New Roman"/>
                <w:b w:val="0"/>
                <w:sz w:val="24"/>
              </w:rPr>
              <w:t>;</w:t>
            </w:r>
          </w:p>
          <w:p w14:paraId="36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37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sz w:val="24"/>
              </w:rPr>
              <w:t>МБОУ Шарангская СШ</w:t>
            </w:r>
          </w:p>
        </w:tc>
        <w:tc>
          <w:tcPr>
            <w:tcW w:type="dxa" w:w="16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8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 квартал</w:t>
            </w:r>
          </w:p>
        </w:tc>
      </w:tr>
      <w:tr>
        <w:tc>
          <w:tcPr>
            <w:tcW w:type="dxa" w:w="5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9000000">
            <w:pPr>
              <w:pStyle w:val="Style_3"/>
            </w:pPr>
            <w:r>
              <w:rPr>
                <w:rFonts w:ascii="Times New Roman" w:hAnsi="Times New Roman"/>
                <w:b w:val="0"/>
                <w:sz w:val="24"/>
              </w:rPr>
              <w:t>2.3</w:t>
            </w:r>
          </w:p>
        </w:tc>
        <w:tc>
          <w:tcPr>
            <w:tcW w:type="dxa" w:w="44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A000000">
            <w:pPr>
              <w:spacing w:after="0"/>
              <w:ind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Проверка законности и эффективности использования средств бюджета, предоставленных в 2025 году на реализацию мероприятий подпрограммы «Развитие библиотечно-информационного обслуживания населения» муниципальной программы «Развитие культуры Шарангского муниципального округа на 2021-2025»</w:t>
            </w:r>
          </w:p>
        </w:tc>
        <w:tc>
          <w:tcPr>
            <w:tcW w:type="dxa" w:w="27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B000000">
            <w:pPr>
              <w:spacing w:after="0"/>
              <w:ind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 xml:space="preserve">Отдел культуры, туризма и народных художественных промыслов администрации Шарангского муниципального округа Нижегородской области; </w:t>
            </w:r>
          </w:p>
          <w:p w14:paraId="3C000000">
            <w:pPr>
              <w:spacing w:after="0"/>
              <w:ind/>
              <w:jc w:val="center"/>
              <w:rPr>
                <w:rFonts w:ascii="Times New Roman" w:hAnsi="Times New Roman"/>
                <w:b w:val="0"/>
                <w:sz w:val="24"/>
              </w:rPr>
            </w:pPr>
          </w:p>
          <w:p w14:paraId="3D000000">
            <w:pPr>
              <w:spacing w:after="0"/>
              <w:ind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 xml:space="preserve">МБУК «МЦБС» </w:t>
            </w:r>
          </w:p>
        </w:tc>
        <w:tc>
          <w:tcPr>
            <w:tcW w:type="dxa" w:w="16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E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4 квартал</w:t>
            </w:r>
          </w:p>
        </w:tc>
      </w:tr>
      <w:tr>
        <w:tc>
          <w:tcPr>
            <w:tcW w:type="dxa" w:w="5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F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2.4</w:t>
            </w:r>
          </w:p>
        </w:tc>
        <w:tc>
          <w:tcPr>
            <w:tcW w:type="dxa" w:w="44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0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Внеплановые совместные проверки с Шарангской межрайонной прокуратурой в пределах полномочий</w:t>
            </w:r>
          </w:p>
        </w:tc>
        <w:tc>
          <w:tcPr>
            <w:tcW w:type="dxa" w:w="27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100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6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2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согласованию сторон</w:t>
            </w:r>
          </w:p>
        </w:tc>
      </w:tr>
      <w:tr>
        <w:tc>
          <w:tcPr>
            <w:tcW w:type="dxa" w:w="9355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3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3. Реализация материалов контрольных и экспертно-аналитических мероприятий</w:t>
            </w:r>
          </w:p>
        </w:tc>
      </w:tr>
      <w:tr>
        <w:tc>
          <w:tcPr>
            <w:tcW w:type="dxa" w:w="5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4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</w:t>
            </w: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44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5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 xml:space="preserve">Анализ информации о результатах выполнения предложений и рекомендаций, данных в заключениях, отчетах и информациях </w:t>
            </w: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Контрольно-счетной комиссии</w:t>
            </w:r>
          </w:p>
        </w:tc>
        <w:tc>
          <w:tcPr>
            <w:tcW w:type="dxa" w:w="27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6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6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7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 течение </w:t>
            </w:r>
            <w:r>
              <w:rPr>
                <w:rFonts w:ascii="Times New Roman" w:hAnsi="Times New Roman"/>
                <w:sz w:val="24"/>
              </w:rPr>
              <w:t>года</w:t>
            </w:r>
          </w:p>
        </w:tc>
      </w:tr>
      <w:tr>
        <w:tc>
          <w:tcPr>
            <w:tcW w:type="dxa" w:w="5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8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3.2</w:t>
            </w:r>
          </w:p>
        </w:tc>
        <w:tc>
          <w:tcPr>
            <w:tcW w:type="dxa" w:w="44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9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Направление представлений и предписаний по результатам проведения контрольных и экспертно-аналитических мероприятий</w:t>
            </w:r>
          </w:p>
        </w:tc>
        <w:tc>
          <w:tcPr>
            <w:tcW w:type="dxa" w:w="27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A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6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B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 течение </w:t>
            </w:r>
            <w:r>
              <w:rPr>
                <w:rFonts w:ascii="Times New Roman" w:hAnsi="Times New Roman"/>
                <w:sz w:val="24"/>
              </w:rPr>
              <w:t>года</w:t>
            </w:r>
          </w:p>
        </w:tc>
      </w:tr>
      <w:tr>
        <w:tc>
          <w:tcPr>
            <w:tcW w:type="dxa" w:w="5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C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3.3</w:t>
            </w:r>
          </w:p>
        </w:tc>
        <w:tc>
          <w:tcPr>
            <w:tcW w:type="dxa" w:w="44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D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Контроль за</w:t>
            </w: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 xml:space="preserve"> принятием объектами финансового контроля мер по устранению выявленных нарушений и недостатков, за исполнением представлений и предписаний</w:t>
            </w:r>
          </w:p>
        </w:tc>
        <w:tc>
          <w:tcPr>
            <w:tcW w:type="dxa" w:w="27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E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6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F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 течение </w:t>
            </w:r>
            <w:r>
              <w:rPr>
                <w:rFonts w:ascii="Times New Roman" w:hAnsi="Times New Roman"/>
                <w:sz w:val="24"/>
              </w:rPr>
              <w:t>года</w:t>
            </w:r>
          </w:p>
        </w:tc>
      </w:tr>
      <w:tr>
        <w:tc>
          <w:tcPr>
            <w:tcW w:type="dxa" w:w="9355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0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4.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Организационная работа</w:t>
            </w:r>
          </w:p>
        </w:tc>
      </w:tr>
      <w:tr>
        <w:tc>
          <w:tcPr>
            <w:tcW w:type="dxa" w:w="5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1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4.1</w:t>
            </w:r>
          </w:p>
        </w:tc>
        <w:tc>
          <w:tcPr>
            <w:tcW w:type="dxa" w:w="44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2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Разработка и утверждение правовых актов, необходимых для обеспечения деятельности Контрольно-счетной комиссии</w:t>
            </w:r>
          </w:p>
        </w:tc>
        <w:tc>
          <w:tcPr>
            <w:tcW w:type="dxa" w:w="27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3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6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4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 течение </w:t>
            </w:r>
            <w:r>
              <w:rPr>
                <w:rFonts w:ascii="Times New Roman" w:hAnsi="Times New Roman"/>
                <w:sz w:val="24"/>
              </w:rPr>
              <w:t>года</w:t>
            </w:r>
          </w:p>
        </w:tc>
      </w:tr>
      <w:tr>
        <w:tc>
          <w:tcPr>
            <w:tcW w:type="dxa" w:w="5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5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4.2</w:t>
            </w:r>
          </w:p>
        </w:tc>
        <w:tc>
          <w:tcPr>
            <w:tcW w:type="dxa" w:w="44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6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Размещение информации о результатах экспертно-аналитических и контрольных мероприятий на официальном сайте администрации Шарангского муниципального округа </w:t>
            </w:r>
          </w:p>
        </w:tc>
        <w:tc>
          <w:tcPr>
            <w:tcW w:type="dxa" w:w="27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7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6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8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 течение </w:t>
            </w:r>
            <w:r>
              <w:rPr>
                <w:rFonts w:ascii="Times New Roman" w:hAnsi="Times New Roman"/>
                <w:sz w:val="24"/>
              </w:rPr>
              <w:t>года</w:t>
            </w:r>
          </w:p>
        </w:tc>
      </w:tr>
      <w:tr>
        <w:trPr>
          <w:trHeight w:hRule="atLeast" w:val="1949"/>
        </w:trPr>
        <w:tc>
          <w:tcPr>
            <w:tcW w:type="dxa" w:w="5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9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4.3</w:t>
            </w:r>
          </w:p>
        </w:tc>
        <w:tc>
          <w:tcPr>
            <w:tcW w:type="dxa" w:w="44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A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Предоставление информации о ходе исполнения местного бюджета, о результатах проведенных контрольных и экспертн</w:t>
            </w:r>
            <w:r>
              <w:rPr>
                <w:rFonts w:ascii="Times New Roman" w:hAnsi="Times New Roman"/>
                <w:sz w:val="24"/>
              </w:rPr>
              <w:t>о-</w:t>
            </w:r>
            <w:r>
              <w:rPr>
                <w:rFonts w:ascii="Times New Roman" w:hAnsi="Times New Roman"/>
                <w:sz w:val="24"/>
              </w:rPr>
              <w:t xml:space="preserve"> аналитических мероприятий в Совет депутатов Шарангского муниципального округа и Главе </w:t>
            </w:r>
            <w:r>
              <w:rPr>
                <w:rFonts w:ascii="Times New Roman" w:hAnsi="Times New Roman"/>
                <w:sz w:val="24"/>
              </w:rPr>
              <w:t>местного самоуправления Шарангского муниципального округа</w:t>
            </w:r>
          </w:p>
        </w:tc>
        <w:tc>
          <w:tcPr>
            <w:tcW w:type="dxa" w:w="27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B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6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C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года</w:t>
            </w:r>
          </w:p>
        </w:tc>
      </w:tr>
      <w:tr>
        <w:tc>
          <w:tcPr>
            <w:tcW w:type="dxa" w:w="5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D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4.4</w:t>
            </w:r>
          </w:p>
        </w:tc>
        <w:tc>
          <w:tcPr>
            <w:tcW w:type="dxa" w:w="44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E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Подготовка Отчета о деятельности Контрольно-счетной комиссии Шарангского муниципального округа Нижегородской области за 2025 год</w:t>
            </w:r>
          </w:p>
        </w:tc>
        <w:tc>
          <w:tcPr>
            <w:tcW w:type="dxa" w:w="27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F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6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0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1-2 квартал </w:t>
            </w:r>
          </w:p>
        </w:tc>
      </w:tr>
      <w:tr>
        <w:tc>
          <w:tcPr>
            <w:tcW w:type="dxa" w:w="5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1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4.5</w:t>
            </w:r>
          </w:p>
        </w:tc>
        <w:tc>
          <w:tcPr>
            <w:tcW w:type="dxa" w:w="44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2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Подготовка Плана работы Контрольно-счетной комиссии Шарангского муниципального округа на 2027 год</w:t>
            </w:r>
          </w:p>
        </w:tc>
        <w:tc>
          <w:tcPr>
            <w:tcW w:type="dxa" w:w="27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3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6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4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 квартал</w:t>
            </w:r>
          </w:p>
        </w:tc>
      </w:tr>
      <w:tr>
        <w:tc>
          <w:tcPr>
            <w:tcW w:type="dxa" w:w="9355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5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5.</w:t>
            </w:r>
            <w:r>
              <w:rPr>
                <w:rFonts w:ascii="Times New Roman" w:hAnsi="Times New Roman"/>
                <w:b w:val="1"/>
                <w:sz w:val="24"/>
              </w:rPr>
              <w:t xml:space="preserve">Правовое, методологическое обеспечение деятельности  </w:t>
            </w:r>
          </w:p>
        </w:tc>
      </w:tr>
      <w:tr>
        <w:tc>
          <w:tcPr>
            <w:tcW w:type="dxa" w:w="5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6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5.1</w:t>
            </w:r>
          </w:p>
        </w:tc>
        <w:tc>
          <w:tcPr>
            <w:tcW w:type="dxa" w:w="44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7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Разработка и актуализация</w:t>
            </w: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 xml:space="preserve"> стандартов</w:t>
            </w: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 xml:space="preserve"> организации деятельности, </w:t>
            </w: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внешнего муниципального финансового контроля</w:t>
            </w:r>
          </w:p>
        </w:tc>
        <w:tc>
          <w:tcPr>
            <w:tcW w:type="dxa" w:w="27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8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6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9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 течение </w:t>
            </w:r>
            <w:r>
              <w:rPr>
                <w:rFonts w:ascii="Times New Roman" w:hAnsi="Times New Roman"/>
                <w:sz w:val="24"/>
              </w:rPr>
              <w:t>года</w:t>
            </w:r>
          </w:p>
        </w:tc>
      </w:tr>
      <w:tr>
        <w:tc>
          <w:tcPr>
            <w:tcW w:type="dxa" w:w="5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A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5.2</w:t>
            </w:r>
          </w:p>
        </w:tc>
        <w:tc>
          <w:tcPr>
            <w:tcW w:type="dxa" w:w="44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B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Изучение практического опыта работы контрольно-счетных органов Нижегородской области и Российской Федерации</w:t>
            </w:r>
          </w:p>
        </w:tc>
        <w:tc>
          <w:tcPr>
            <w:tcW w:type="dxa" w:w="27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C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6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D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 xml:space="preserve">в течение </w:t>
            </w: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года</w:t>
            </w:r>
          </w:p>
          <w:p w14:paraId="6E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 xml:space="preserve"> </w:t>
            </w:r>
          </w:p>
        </w:tc>
      </w:tr>
      <w:tr>
        <w:tc>
          <w:tcPr>
            <w:tcW w:type="dxa" w:w="9355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F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  <w:highlight w:val="white"/>
              </w:rPr>
              <w:t>6.</w:t>
            </w:r>
            <w:r>
              <w:rPr>
                <w:rFonts w:ascii="Times New Roman" w:hAnsi="Times New Roman"/>
                <w:b w:val="1"/>
                <w:color w:val="000000"/>
                <w:sz w:val="24"/>
                <w:highlight w:val="white"/>
              </w:rPr>
              <w:t>Взаимодействие с другими органами</w:t>
            </w:r>
          </w:p>
        </w:tc>
      </w:tr>
      <w:tr>
        <w:tc>
          <w:tcPr>
            <w:tcW w:type="dxa" w:w="5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0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6.1</w:t>
            </w:r>
          </w:p>
        </w:tc>
        <w:tc>
          <w:tcPr>
            <w:tcW w:type="dxa" w:w="44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1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Взаимодействие с к</w:t>
            </w:r>
            <w:r>
              <w:rPr>
                <w:rFonts w:ascii="Times New Roman" w:hAnsi="Times New Roman"/>
                <w:sz w:val="24"/>
              </w:rPr>
              <w:t>онтрольно-счетной палатой Нижегородской области, контрольно-счетными органами Нижегородской области</w:t>
            </w:r>
          </w:p>
        </w:tc>
        <w:tc>
          <w:tcPr>
            <w:tcW w:type="dxa" w:w="27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2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6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3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года</w:t>
            </w:r>
          </w:p>
        </w:tc>
      </w:tr>
      <w:tr>
        <w:tc>
          <w:tcPr>
            <w:tcW w:type="dxa" w:w="5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4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6.2</w:t>
            </w:r>
          </w:p>
        </w:tc>
        <w:tc>
          <w:tcPr>
            <w:tcW w:type="dxa" w:w="44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5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Участие в конференциях, совещаниях, организуемых Советом контрольно-счетных органов при контрольно-счетной палате Нижегородской области </w:t>
            </w:r>
          </w:p>
        </w:tc>
        <w:tc>
          <w:tcPr>
            <w:tcW w:type="dxa" w:w="27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6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6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7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года</w:t>
            </w:r>
          </w:p>
        </w:tc>
      </w:tr>
      <w:tr>
        <w:tc>
          <w:tcPr>
            <w:tcW w:type="dxa" w:w="5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8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6.3</w:t>
            </w:r>
          </w:p>
        </w:tc>
        <w:tc>
          <w:tcPr>
            <w:tcW w:type="dxa" w:w="44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9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Взаимодействие с </w:t>
            </w:r>
            <w:r>
              <w:rPr>
                <w:rFonts w:ascii="Times New Roman" w:hAnsi="Times New Roman"/>
                <w:sz w:val="24"/>
              </w:rPr>
              <w:t xml:space="preserve">Шарангской межрайонной прокуратурой </w:t>
            </w:r>
          </w:p>
        </w:tc>
        <w:tc>
          <w:tcPr>
            <w:tcW w:type="dxa" w:w="27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A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6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B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согласованию сторон</w:t>
            </w:r>
          </w:p>
        </w:tc>
      </w:tr>
      <w:tr>
        <w:tc>
          <w:tcPr>
            <w:tcW w:type="dxa" w:w="5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C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6.4</w:t>
            </w:r>
          </w:p>
        </w:tc>
        <w:tc>
          <w:tcPr>
            <w:tcW w:type="dxa" w:w="44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D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Взаимодействие с </w:t>
            </w:r>
            <w:r>
              <w:rPr>
                <w:rFonts w:ascii="Times New Roman" w:hAnsi="Times New Roman"/>
                <w:sz w:val="24"/>
              </w:rPr>
              <w:t>территориальным органом Федерального казначейства</w:t>
            </w:r>
          </w:p>
        </w:tc>
        <w:tc>
          <w:tcPr>
            <w:tcW w:type="dxa" w:w="27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E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6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F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согласованию сторон</w:t>
            </w:r>
          </w:p>
        </w:tc>
      </w:tr>
      <w:tr>
        <w:tc>
          <w:tcPr>
            <w:tcW w:type="dxa" w:w="5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0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6.5</w:t>
            </w:r>
          </w:p>
        </w:tc>
        <w:tc>
          <w:tcPr>
            <w:tcW w:type="dxa" w:w="44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1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Участие в заседаниях Совета депутатов Шарангского муниципального округа</w:t>
            </w:r>
          </w:p>
        </w:tc>
        <w:tc>
          <w:tcPr>
            <w:tcW w:type="dxa" w:w="27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2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6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3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 течение </w:t>
            </w:r>
            <w:r>
              <w:rPr>
                <w:rFonts w:ascii="Times New Roman" w:hAnsi="Times New Roman"/>
                <w:sz w:val="24"/>
              </w:rPr>
              <w:t>года</w:t>
            </w:r>
          </w:p>
        </w:tc>
      </w:tr>
    </w:tbl>
    <w:p w14:paraId="84000000"/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Vladimir Script" w:hAnsi="Vladimir Script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spacing w:after="160" w:line="264" w:lineRule="auto"/>
      <w:ind/>
    </w:pPr>
    <w:rPr>
      <w:rFonts w:asciiTheme="minorAscii" w:hAnsiTheme="minorHAnsi"/>
    </w:rPr>
  </w:style>
  <w:style w:default="1" w:styleId="Style_3_ch" w:type="character">
    <w:name w:val="Normal"/>
    <w:link w:val="Style_3"/>
    <w:rPr>
      <w:rFonts w:asciiTheme="minorAscii" w:hAnsiTheme="minorHAnsi"/>
    </w:rPr>
  </w:style>
  <w:style w:styleId="Style_4" w:type="paragraph">
    <w:name w:val="toc 2"/>
    <w:next w:val="Style_3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3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3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2" w:type="paragraph">
    <w:name w:val="heading 3"/>
    <w:next w:val="Style_3"/>
    <w:link w:val="Style_2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2_ch" w:type="character">
    <w:name w:val="heading 3"/>
    <w:link w:val="Style_2"/>
    <w:rPr>
      <w:rFonts w:ascii="XO Thames" w:hAnsi="XO Thames"/>
      <w:b w:val="1"/>
      <w:sz w:val="26"/>
    </w:rPr>
  </w:style>
  <w:style w:styleId="Style_8" w:type="paragraph">
    <w:name w:val="toc 3"/>
    <w:next w:val="Style_3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3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3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3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0"/>
    </w:rPr>
  </w:style>
  <w:style w:styleId="Style_14_ch" w:type="character">
    <w:name w:val="Header and Footer"/>
    <w:link w:val="Style_14"/>
    <w:rPr>
      <w:rFonts w:ascii="XO Thames" w:hAnsi="XO Thames"/>
      <w:sz w:val="20"/>
    </w:rPr>
  </w:style>
  <w:style w:styleId="Style_15" w:type="paragraph">
    <w:name w:val="toc 9"/>
    <w:next w:val="Style_3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3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3"/>
    <w:link w:val="Style_1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3"/>
    <w:link w:val="Style_1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3"/>
    <w:link w:val="Style_1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3"/>
    <w:link w:val="Style_2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3"/>
    <w:link w:val="Style_2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  <w:style w:styleId="Style_22" w:type="paragraph">
    <w:name w:val="Default Paragraph Font"/>
    <w:link w:val="Style_22_ch"/>
  </w:style>
  <w:style w:styleId="Style_22_ch" w:type="character">
    <w:name w:val="Default Paragraph Font"/>
    <w:link w:val="Style_22"/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MyOffice-CoreFramework-Windows/25-982.666.6545.616.0@RELEASE-DESKTOP-WASSABI_HOME-RC-RENEW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2025-12-26T05:28:06Z</dcterms:modified>
</cp:coreProperties>
</file>